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D" w:rsidRDefault="00580DFC" w:rsidP="0097472E">
      <w:pPr>
        <w:tabs>
          <w:tab w:val="left" w:pos="49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FC">
        <w:rPr>
          <w:rFonts w:ascii="Times New Roman" w:hAnsi="Times New Roman" w:cs="Times New Roman"/>
          <w:b/>
          <w:sz w:val="24"/>
          <w:szCs w:val="24"/>
        </w:rPr>
        <w:t>Наука геральдика</w:t>
      </w:r>
    </w:p>
    <w:p w:rsidR="00580DFC" w:rsidRDefault="00580DFC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Геральдика (</w:t>
      </w:r>
      <w:proofErr w:type="gramStart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позднелатинское</w:t>
      </w:r>
      <w:proofErr w:type="gramEnd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heraldica</w:t>
      </w:r>
      <w:proofErr w:type="spellEnd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</w:t>
      </w:r>
      <w:proofErr w:type="spellStart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heraldus</w:t>
      </w:r>
      <w:proofErr w:type="spellEnd"/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глашатай) является системой наследственной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идентификации, использующей визуальные символы, например герб, и изначально возникла и применялась в военной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0DFC" w:rsidRDefault="00580DFC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начале</w:t>
      </w:r>
      <w:proofErr w:type="gramEnd"/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армейские геральдические атрибуты состояли из целого ряда стандартных обозначений и изображались на щите и гербе средневекового рыцаря. Практиковалась традиция изображения той же эмблемы на верхней одежде рыцаря, для этого служила специальная туника, одеваемая поверх кольчуги или брони, на которой изображались геральдические символы.</w:t>
      </w:r>
    </w:p>
    <w:p w:rsidR="00DE2E53" w:rsidRDefault="00580DFC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Геральдика возникла из обычая оглашать перед началом турнира изображение герба рыцаря в</w:t>
      </w: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доказательство его прав на участие в состязании. Создателями геральдики были герольды.</w:t>
      </w:r>
      <w:r w:rsidRPr="00580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6C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 вы думаете, а почему все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1B6C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таки применяли изображения</w:t>
      </w: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80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6C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большая часть населения, неграмотны</w:t>
      </w:r>
      <w:r w:rsidRPr="001B6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E53" w:rsidRDefault="00DE2E53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Использование геральдических символов, которые стали со временем чрезвычайно разнообразными,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скоро вышло за пределы военной сферы и стало достоянием индивидуумов, семейств, политических объединений и общественных организаций.</w:t>
      </w:r>
    </w:p>
    <w:p w:rsidR="00DE2E53" w:rsidRPr="00DE2E53" w:rsidRDefault="00DE2E53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E2E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Давайте посмотрим на гербы некоторых известных семейств. Как вы думаете, что владельцы хотели высказать данными изображениями?</w:t>
      </w:r>
    </w:p>
    <w:p w:rsidR="00DE2E53" w:rsidRDefault="00DE2E53" w:rsidP="0058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E53" w:rsidRDefault="00DE2E53" w:rsidP="00DE2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Герб Российской Федерации</w:t>
      </w:r>
    </w:p>
    <w:p w:rsidR="00667B9A" w:rsidRDefault="00667B9A" w:rsidP="006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дракона. </w:t>
      </w:r>
    </w:p>
    <w:p w:rsidR="00667B9A" w:rsidRDefault="00667B9A" w:rsidP="006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Золотой двуглавый орел на красном поле сохраняет историческую преемственность в цветовой гамме гербов конца XV - XVII 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</w:t>
      </w:r>
      <w:proofErr w:type="gramStart"/>
      <w:r w:rsidRPr="00667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суверенитет</w:t>
      </w:r>
      <w:proofErr w:type="gramEnd"/>
      <w:r w:rsidRPr="00667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Георгия Победоносца - защитника Отечества, поражающего копьем дракона. Это один из древних символов борьбы добра со злом, света с тьмой, защиты Отечества. 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истории. </w:t>
      </w:r>
    </w:p>
    <w:p w:rsidR="00667B9A" w:rsidRPr="00667B9A" w:rsidRDefault="00667B9A" w:rsidP="006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67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- одна из немногих стран мира, расположенных сразу на двух материках - Европе и Азии. Поэтому одна голова орла обращена на Восток, другая - на Запад при едином теле - едином направлении. </w:t>
      </w:r>
    </w:p>
    <w:p w:rsidR="00667B9A" w:rsidRDefault="00667B9A" w:rsidP="00667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B9A" w:rsidRPr="00667B9A" w:rsidRDefault="00667B9A" w:rsidP="00667B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Герб Курганской области</w:t>
      </w:r>
    </w:p>
    <w:p w:rsidR="00940C8F" w:rsidRDefault="00940C8F" w:rsidP="00940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Курганской области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собой зеленый геральдический щит, в поле которого - два отвлеченных серебряных кургана (холма), из которых левый - меньше и возникает из-за правого; в серебряной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стеннозубчатой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пятью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мерлоновыми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зубцами и четырьмя проемами, оконечности - бегущая лазоревая (синяя, голубая) куница с золотыми мордой и грудью.</w:t>
      </w:r>
      <w:proofErr w:type="gramEnd"/>
    </w:p>
    <w:p w:rsidR="00940C8F" w:rsidRDefault="00940C8F" w:rsidP="00940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Внешним украшением герба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Курганской области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золотой венок из двух дубовых ветвей, перевитый лазоревой (синей, голубой) Андреевской лентой.</w:t>
      </w:r>
      <w:r w:rsidRPr="00940C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 может воспроизводиться в виде большого герба (с внешними украшениями) и в виде малого герба (без внешних украшений).</w:t>
      </w:r>
    </w:p>
    <w:p w:rsidR="00940C8F" w:rsidRDefault="00940C8F" w:rsidP="00940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двух серебряных холмов в гербе заимствовано из герба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Кургана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17 марта 1785 года императрицей Екатерины II, изображение бегущей куницы – из герба города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Шадринска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17 июля 1783 года.</w:t>
      </w:r>
    </w:p>
    <w:p w:rsidR="00667B9A" w:rsidRDefault="00940C8F" w:rsidP="00940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Мерлоновая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(кремлевская) оконечность геральдического щита указывает на деревянный кремль, которым была окружена слобода Царево Городище, являвшаяся крепостью и ставшая в 1782 году городом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Курганом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Мерлоновая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оконечность герба напоминает крепостную стену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Далматовского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– древнейшей каменной крепости южного Зауралья. Совмещение в горбе эмблемы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0C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Шадринска</w:t>
      </w:r>
      <w:r w:rsidRPr="00940C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Далматовской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крепостной стены указывает на то, что </w:t>
      </w:r>
      <w:proofErr w:type="spellStart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Шадринская</w:t>
      </w:r>
      <w:proofErr w:type="spellEnd"/>
      <w:r w:rsidRPr="00940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Слобода и Далматовский монастырь являлись важнейшими форпостами юга Российского государства, до начала XVIII века через них проходила линия оборонительных рубежей.</w:t>
      </w:r>
    </w:p>
    <w:p w:rsidR="00940C8F" w:rsidRDefault="00940C8F" w:rsidP="00940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0C8F" w:rsidRPr="00940C8F" w:rsidRDefault="00940C8F" w:rsidP="0094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Герб города Шадринск</w:t>
      </w:r>
    </w:p>
    <w:p w:rsidR="00AD54BD" w:rsidRP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Pr="00AD54BD">
        <w:rPr>
          <w:color w:val="000000" w:themeColor="text1"/>
        </w:rPr>
        <w:t xml:space="preserve">ерб города Шадринска представляет собой в серебряном поле золотую бегущую куницу. Серебряное поле изображается в виде геральдического щита. Щит увенчан золотой башенной короной о трёх зубцах. Куница изображается развёрнутой </w:t>
      </w:r>
      <w:proofErr w:type="spellStart"/>
      <w:r w:rsidRPr="00AD54BD">
        <w:rPr>
          <w:color w:val="000000" w:themeColor="text1"/>
        </w:rPr>
        <w:t>геральдически</w:t>
      </w:r>
      <w:proofErr w:type="spellEnd"/>
      <w:r w:rsidRPr="00AD54BD">
        <w:rPr>
          <w:color w:val="000000" w:themeColor="text1"/>
        </w:rPr>
        <w:t xml:space="preserve"> вправо (влево от </w:t>
      </w:r>
      <w:proofErr w:type="gramStart"/>
      <w:r w:rsidRPr="00AD54BD">
        <w:rPr>
          <w:color w:val="000000" w:themeColor="text1"/>
        </w:rPr>
        <w:t>смотрящего</w:t>
      </w:r>
      <w:proofErr w:type="gramEnd"/>
      <w:r w:rsidRPr="00AD54BD">
        <w:rPr>
          <w:color w:val="000000" w:themeColor="text1"/>
        </w:rPr>
        <w:t>), её передние лапы подняты в беге, задние сближены.</w:t>
      </w:r>
    </w:p>
    <w:p w:rsidR="00AD54BD" w:rsidRP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54BD">
        <w:rPr>
          <w:color w:val="000000" w:themeColor="text1"/>
        </w:rPr>
        <w:t xml:space="preserve">Классическая традиция в геральдике определяет </w:t>
      </w:r>
      <w:proofErr w:type="gramStart"/>
      <w:r w:rsidRPr="00AD54BD">
        <w:rPr>
          <w:color w:val="000000" w:themeColor="text1"/>
        </w:rPr>
        <w:t>серебряный</w:t>
      </w:r>
      <w:proofErr w:type="gramEnd"/>
      <w:r w:rsidRPr="00AD54BD">
        <w:rPr>
          <w:color w:val="000000" w:themeColor="text1"/>
        </w:rPr>
        <w:t xml:space="preserve"> цветом непорочности, мудрости, чистоты, благородства, мира и радости. В христианской традиции белый цвет (от близости к дневному свету) символизирует жизнь.</w:t>
      </w:r>
    </w:p>
    <w:p w:rsidR="00AD54BD" w:rsidRP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D54BD">
        <w:rPr>
          <w:color w:val="000000" w:themeColor="text1"/>
        </w:rPr>
        <w:t>Символическое значение золота – верховенство, величие, великолепие, богатство, сила, верность, правда, честность и постоянство.</w:t>
      </w:r>
      <w:proofErr w:type="gramEnd"/>
    </w:p>
    <w:p w:rsidR="00AD54BD" w:rsidRP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54BD">
        <w:rPr>
          <w:color w:val="000000" w:themeColor="text1"/>
        </w:rPr>
        <w:t>Герб исполнен с использованием французского щита (называемого также русским, как наиболее распространённый в российской геральдике).</w:t>
      </w:r>
    </w:p>
    <w:p w:rsid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54BD">
        <w:rPr>
          <w:color w:val="000000" w:themeColor="text1"/>
        </w:rPr>
        <w:t>Сочетание золота и серебра в геральдике не принято, но факт внесения герба и флага в Государственный геральдический регистр Российской Федерации делает герб города Шадринска исключительным. Государственная герольдия при президенте Российской Федерации сочла допустимым в данном случае редкое графическое сочетание металлов. Отсюда, учитывая, что куница изначально изображалась бегущей (в движении), можно вывести следующее толкование современного герба: золотая куница на серебряном поле означает стремление приобретать богатство и силу благородно (честно). Герб можно прочитать и как девиз: «К совершенству!».</w:t>
      </w:r>
    </w:p>
    <w:p w:rsid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54BD" w:rsidRDefault="00AD54BD" w:rsidP="00AD54BD">
      <w:pPr>
        <w:pStyle w:val="a5"/>
        <w:shd w:val="clear" w:color="auto" w:fill="F7F7F7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Герб нашей школы</w:t>
      </w:r>
    </w:p>
    <w:p w:rsidR="00AD54BD" w:rsidRPr="00AD54BD" w:rsidRDefault="00AD54BD" w:rsidP="00A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В 2002-2004 г в школе №8 проходил конкурс школьной символики, посвященный 30-летию школы, в котором участвовали учащиеся и родители 1-10 классов. Ребята представляли герб и флаг школы. Общим голосованием лучшими были признаны гербы учащихся 8В, 9А, 3В классов. Творческая группа под руководством учителя </w:t>
      </w:r>
      <w:proofErr w:type="gramStart"/>
      <w:r w:rsidRPr="00AD54BD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 Сорокиной Н.В. на основе представленных эскизов создала окончательный вариант герба. </w:t>
      </w:r>
    </w:p>
    <w:p w:rsidR="00AD54BD" w:rsidRPr="00AD54BD" w:rsidRDefault="00AD54BD" w:rsidP="00AD54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Герб быль создан в декабре 2003 г. </w:t>
      </w:r>
    </w:p>
    <w:p w:rsidR="00AD54BD" w:rsidRPr="00AD54BD" w:rsidRDefault="00AD54BD" w:rsidP="00AD54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Утвержден в феврале 2004 г. </w:t>
      </w:r>
    </w:p>
    <w:p w:rsidR="00AD54BD" w:rsidRPr="00AD54BD" w:rsidRDefault="00AD54BD" w:rsidP="00A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Герб представляет собой щит желтого цвета, вокруг которого полотенце с узорной вышивкой на концах. </w:t>
      </w:r>
      <w:proofErr w:type="gramStart"/>
      <w:r w:rsidRPr="00AD54BD">
        <w:rPr>
          <w:rFonts w:ascii="Times New Roman" w:eastAsia="Times New Roman" w:hAnsi="Times New Roman" w:cs="Times New Roman"/>
          <w:sz w:val="24"/>
          <w:szCs w:val="24"/>
        </w:rPr>
        <w:t>Полотенце – символ доброго пути).</w:t>
      </w:r>
      <w:proofErr w:type="gramEnd"/>
      <w:r w:rsidRPr="00AD54BD">
        <w:rPr>
          <w:rFonts w:ascii="Times New Roman" w:eastAsia="Times New Roman" w:hAnsi="Times New Roman" w:cs="Times New Roman"/>
          <w:sz w:val="24"/>
          <w:szCs w:val="24"/>
        </w:rPr>
        <w:t xml:space="preserve"> Этим подчеркивается культурологическая направленность работы школы. </w:t>
      </w:r>
    </w:p>
    <w:p w:rsidR="00AD54BD" w:rsidRPr="00AD54BD" w:rsidRDefault="00AD54BD" w:rsidP="00AD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BD">
        <w:rPr>
          <w:rFonts w:ascii="Times New Roman" w:eastAsia="Times New Roman" w:hAnsi="Times New Roman" w:cs="Times New Roman"/>
          <w:sz w:val="24"/>
          <w:szCs w:val="24"/>
        </w:rPr>
        <w:t>В центре, на книге (символ знаний) – кисть рябины, указывающая на преемственность поколений выпускников, педагогов, разбивших и выходивших школьный сад. Рядом глобус, олицетворяющий стремление учащихся к познанию мира, над ним футбольный мяч, символ спортивных достижений. Вместе они составляют восьмерку (номер школы), а за ней лира, как символ творчества. В верхней части щита читается слово «школа», а в нижней – «г. Шадринск», написанные красным цветом (цветом жизни).</w:t>
      </w:r>
    </w:p>
    <w:p w:rsidR="0097472E" w:rsidRDefault="0097472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7472E" w:rsidSect="001B6C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85"/>
    <w:multiLevelType w:val="multilevel"/>
    <w:tmpl w:val="B20CF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381"/>
    <w:multiLevelType w:val="hybridMultilevel"/>
    <w:tmpl w:val="60C001E6"/>
    <w:lvl w:ilvl="0" w:tplc="2BA01F1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260E7"/>
    <w:multiLevelType w:val="multilevel"/>
    <w:tmpl w:val="AFBA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D381E"/>
    <w:multiLevelType w:val="multilevel"/>
    <w:tmpl w:val="18BE86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5707527"/>
    <w:multiLevelType w:val="multilevel"/>
    <w:tmpl w:val="49E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D2C00"/>
    <w:multiLevelType w:val="multilevel"/>
    <w:tmpl w:val="81FE64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CBA5FE8"/>
    <w:multiLevelType w:val="hybridMultilevel"/>
    <w:tmpl w:val="5642728E"/>
    <w:lvl w:ilvl="0" w:tplc="44221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C941B5"/>
    <w:multiLevelType w:val="hybridMultilevel"/>
    <w:tmpl w:val="E9E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763DA"/>
    <w:multiLevelType w:val="multilevel"/>
    <w:tmpl w:val="B9326A7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70393E"/>
    <w:multiLevelType w:val="hybridMultilevel"/>
    <w:tmpl w:val="AB08C118"/>
    <w:lvl w:ilvl="0" w:tplc="7750D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8C37B4"/>
    <w:multiLevelType w:val="multilevel"/>
    <w:tmpl w:val="826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64999"/>
    <w:multiLevelType w:val="multilevel"/>
    <w:tmpl w:val="86445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6F22"/>
    <w:multiLevelType w:val="hybridMultilevel"/>
    <w:tmpl w:val="7A1AC7DA"/>
    <w:lvl w:ilvl="0" w:tplc="74D69512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7230FE"/>
    <w:multiLevelType w:val="multilevel"/>
    <w:tmpl w:val="58F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C3D99"/>
    <w:multiLevelType w:val="multilevel"/>
    <w:tmpl w:val="B40006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D"/>
    <w:rsid w:val="0017679B"/>
    <w:rsid w:val="001B6CCD"/>
    <w:rsid w:val="00230ABA"/>
    <w:rsid w:val="002B0155"/>
    <w:rsid w:val="0030509C"/>
    <w:rsid w:val="004671C9"/>
    <w:rsid w:val="00554EF6"/>
    <w:rsid w:val="00580DFC"/>
    <w:rsid w:val="005916D0"/>
    <w:rsid w:val="00667B9A"/>
    <w:rsid w:val="007A5BCB"/>
    <w:rsid w:val="008E6BA9"/>
    <w:rsid w:val="008F4FCF"/>
    <w:rsid w:val="00940C8F"/>
    <w:rsid w:val="0097472E"/>
    <w:rsid w:val="00AD42DE"/>
    <w:rsid w:val="00AD54BD"/>
    <w:rsid w:val="00CA0E0E"/>
    <w:rsid w:val="00DE2E53"/>
    <w:rsid w:val="00DF263A"/>
    <w:rsid w:val="00E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CCD"/>
  </w:style>
  <w:style w:type="character" w:customStyle="1" w:styleId="butback">
    <w:name w:val="butback"/>
    <w:basedOn w:val="a0"/>
    <w:rsid w:val="001B6CCD"/>
  </w:style>
  <w:style w:type="character" w:customStyle="1" w:styleId="submenu-table">
    <w:name w:val="submenu-table"/>
    <w:basedOn w:val="a0"/>
    <w:rsid w:val="001B6CCD"/>
  </w:style>
  <w:style w:type="paragraph" w:styleId="a3">
    <w:name w:val="List Paragraph"/>
    <w:basedOn w:val="a"/>
    <w:uiPriority w:val="34"/>
    <w:qFormat/>
    <w:rsid w:val="001B6C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7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CCD"/>
  </w:style>
  <w:style w:type="character" w:customStyle="1" w:styleId="butback">
    <w:name w:val="butback"/>
    <w:basedOn w:val="a0"/>
    <w:rsid w:val="001B6CCD"/>
  </w:style>
  <w:style w:type="character" w:customStyle="1" w:styleId="submenu-table">
    <w:name w:val="submenu-table"/>
    <w:basedOn w:val="a0"/>
    <w:rsid w:val="001B6CCD"/>
  </w:style>
  <w:style w:type="paragraph" w:styleId="a3">
    <w:name w:val="List Paragraph"/>
    <w:basedOn w:val="a"/>
    <w:uiPriority w:val="34"/>
    <w:qFormat/>
    <w:rsid w:val="001B6C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7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2480-6BFA-4F0F-9109-799736EA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Мария</cp:lastModifiedBy>
  <cp:revision>3</cp:revision>
  <cp:lastPrinted>2014-01-27T07:11:00Z</cp:lastPrinted>
  <dcterms:created xsi:type="dcterms:W3CDTF">2015-01-22T03:28:00Z</dcterms:created>
  <dcterms:modified xsi:type="dcterms:W3CDTF">2015-01-22T03:28:00Z</dcterms:modified>
</cp:coreProperties>
</file>